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3dcbec271a84492b" /></Relationships>
</file>

<file path=word/document.xml><?xml version="1.0" encoding="utf-8"?>
<w:document xmlns:w="http://schemas.openxmlformats.org/wordprocessingml/2006/main">
  <w:body>
    <w:p>
      <w:r>
        <w:rPr>
          <w:b/>
        </w:rPr>
        <w:t xml:space="preserve">Highlands Early Childhood Center</w:t>
      </w:r>
      <w:r>
        <w:br/>
      </w:r>
      <w:r>
        <w:t xml:space="preserve">Schoolwide Title 1 School Plan | 2024 - 2025</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School</w:t>
            </w:r>
          </w:p>
        </w:tc>
        <w:tc>
          <w:tcPr>
            <w:vAlign w:val="center"/>
          </w:tcPr>
          <w:p>
            <w:r>
              <w:t xml:space="preserve">AUN/Branch</w:t>
            </w:r>
          </w:p>
        </w:tc>
      </w:tr>
      <w:tr>
        <w:tc>
          <w:tcPr>
            <w:gridSpan w:val="2"/>
            <w:vAlign w:val="center"/>
          </w:tcPr>
          <w:p>
            <w:r>
              <w:t xml:space="preserve">Highlands Early Childhood Center</w:t>
            </w:r>
          </w:p>
        </w:tc>
        <w:tc>
          <w:tcPr>
            <w:vAlign w:val="center"/>
          </w:tcPr>
          <w:p>
            <w:r>
              <w:t xml:space="preserve">103024753</w:t>
            </w:r>
          </w:p>
        </w:tc>
      </w:tr>
      <w:tr>
        <w:tc>
          <w:tcPr>
            <w:gridSpan w:val="3"/>
            <w:vAlign w:val="center"/>
          </w:tcPr>
          <w:p>
            <w:r>
              <w:rPr>
                <w:b/>
              </w:rPr>
              <w:t xml:space="preserve">Address 1</w:t>
            </w:r>
          </w:p>
        </w:tc>
      </w:tr>
      <w:tr>
        <w:tc>
          <w:tcPr>
            <w:gridSpan w:val="3"/>
            <w:vAlign w:val="center"/>
          </w:tcPr>
          <w:p>
            <w:r>
              <w:t xml:space="preserve">1060 Atlantic Avenue</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Brackenridge</w:t>
            </w:r>
          </w:p>
        </w:tc>
        <w:tc>
          <w:tcPr>
            <w:vAlign w:val="center"/>
          </w:tcPr>
          <w:p>
            <w:r>
              <w:t xml:space="preserve">PA</w:t>
            </w:r>
          </w:p>
        </w:tc>
        <w:tc>
          <w:tcPr>
            <w:vAlign w:val="center"/>
          </w:tcPr>
          <w:p>
            <w:r>
              <w:t xml:space="preserve">15014</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Monique Mawhinney</w:t>
            </w:r>
          </w:p>
        </w:tc>
        <w:tc>
          <w:tcPr>
            <w:vAlign w:val="center"/>
          </w:tcPr>
          <w:p>
            <w:r>
              <w:t xml:space="preserve">mmawhinney@goldenrams.com</w:t>
            </w:r>
          </w:p>
        </w:tc>
      </w:tr>
      <w:tr>
        <w:tc>
          <w:tcPr>
            <w:gridSpan w:val="3"/>
            <w:vAlign w:val="center"/>
          </w:tcPr>
          <w:p>
            <w:r>
              <w:rPr>
                <w:b/>
              </w:rPr>
              <w:t xml:space="preserve">Principal Name</w:t>
            </w:r>
          </w:p>
        </w:tc>
      </w:tr>
      <w:tr>
        <w:tc>
          <w:tcPr>
            <w:gridSpan w:val="3"/>
            <w:vAlign w:val="center"/>
          </w:tcPr>
          <w:p>
            <w:r>
              <w:t xml:space="preserve">Mrs. Kristie Gizienski</w:t>
            </w:r>
          </w:p>
        </w:tc>
      </w:tr>
      <w:tr>
        <w:tc>
          <w:tcPr>
            <w:gridSpan w:val="3"/>
            <w:vAlign w:val="center"/>
          </w:tcPr>
          <w:p>
            <w:r>
              <w:rPr>
                <w:b/>
              </w:rPr>
              <w:t xml:space="preserve">Principal Email</w:t>
            </w:r>
          </w:p>
        </w:tc>
      </w:tr>
      <w:tr>
        <w:tc>
          <w:tcPr>
            <w:gridSpan w:val="3"/>
            <w:vAlign w:val="center"/>
          </w:tcPr>
          <w:p>
            <w:r>
              <w:t xml:space="preserve">kgizienski@goldenrams.com</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724--226-2400</w:t>
            </w:r>
          </w:p>
        </w:tc>
        <w:tc>
          <w:tcPr>
            <w:vAlign w:val="center"/>
          </w:tcPr>
          <w:p>
            <w:r>
              <w:t xml:space="preserve">1605</w:t>
            </w: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Cathy Russo</w:t>
            </w:r>
          </w:p>
        </w:tc>
        <w:tc>
          <w:tcPr>
            <w:vAlign w:val="center"/>
          </w:tcPr>
          <w:p>
            <w:r>
              <w:t xml:space="preserve">crusso@goldenrams.com</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Kristie Gizienski                                                </w:t>
            </w:r>
          </w:p>
        </w:tc>
        <w:tc>
          <w:tcPr>
            <w:vAlign w:val="center"/>
          </w:tcPr>
          <w:p>
            <w:r>
              <w:t xml:space="preserve">Principal                                                </w:t>
            </w:r>
          </w:p>
        </w:tc>
        <w:tc>
          <w:tcPr>
            <w:vAlign w:val="center"/>
          </w:tcPr>
          <w:p>
            <w:r>
              <w:t xml:space="preserve">HECC                                                </w:t>
            </w:r>
          </w:p>
        </w:tc>
        <w:tc>
          <w:tcPr>
            <w:vAlign w:val="center"/>
          </w:tcPr>
          <w:p>
            <w:r>
              <w:t xml:space="preserve">kgizienski@goldenrams.com                                                </w:t>
            </w:r>
          </w:p>
        </w:tc>
      </w:tr>
      <w:tr>
        <w:tc>
          <w:tcPr>
            <w:vAlign w:val="center"/>
          </w:tcPr>
          <w:p>
            <w:r>
              <w:t xml:space="preserve">Amy Lynch                                                </w:t>
            </w:r>
          </w:p>
        </w:tc>
        <w:tc>
          <w:tcPr>
            <w:vAlign w:val="center"/>
          </w:tcPr>
          <w:p>
            <w:r>
              <w:t xml:space="preserve">MTSS Facilitator                                                </w:t>
            </w:r>
          </w:p>
        </w:tc>
        <w:tc>
          <w:tcPr>
            <w:vAlign w:val="center"/>
          </w:tcPr>
          <w:p>
            <w:r>
              <w:t xml:space="preserve">HECC                                                </w:t>
            </w:r>
          </w:p>
        </w:tc>
        <w:tc>
          <w:tcPr>
            <w:vAlign w:val="center"/>
          </w:tcPr>
          <w:p>
            <w:r>
              <w:t xml:space="preserve">allynch@goldenrams.com                                                </w:t>
            </w:r>
          </w:p>
        </w:tc>
      </w:tr>
      <w:tr>
        <w:tc>
          <w:tcPr>
            <w:vAlign w:val="center"/>
          </w:tcPr>
          <w:p>
            <w:r>
              <w:t xml:space="preserve">Melodi Cochran                                                </w:t>
            </w:r>
          </w:p>
        </w:tc>
        <w:tc>
          <w:tcPr>
            <w:vAlign w:val="center"/>
          </w:tcPr>
          <w:p>
            <w:r>
              <w:t xml:space="preserve">Teacher                                                </w:t>
            </w:r>
          </w:p>
        </w:tc>
        <w:tc>
          <w:tcPr>
            <w:vAlign w:val="center"/>
          </w:tcPr>
          <w:p>
            <w:r>
              <w:t xml:space="preserve">HECC                                                </w:t>
            </w:r>
          </w:p>
        </w:tc>
        <w:tc>
          <w:tcPr>
            <w:vAlign w:val="center"/>
          </w:tcPr>
          <w:p>
            <w:r>
              <w:t xml:space="preserve">mcochran@goldenrams.com                                                </w:t>
            </w:r>
          </w:p>
        </w:tc>
      </w:tr>
      <w:tr>
        <w:tc>
          <w:tcPr>
            <w:vAlign w:val="center"/>
          </w:tcPr>
          <w:p>
            <w:r>
              <w:t xml:space="preserve">Cathy Russo                                                </w:t>
            </w:r>
          </w:p>
        </w:tc>
        <w:tc>
          <w:tcPr>
            <w:vAlign w:val="center"/>
          </w:tcPr>
          <w:p>
            <w:r>
              <w:t xml:space="preserve">District Level Leaders                                                </w:t>
            </w:r>
          </w:p>
        </w:tc>
        <w:tc>
          <w:tcPr>
            <w:vAlign w:val="center"/>
          </w:tcPr>
          <w:p>
            <w:r>
              <w:t xml:space="preserve">HSD                                                </w:t>
            </w:r>
          </w:p>
        </w:tc>
        <w:tc>
          <w:tcPr>
            <w:vAlign w:val="center"/>
          </w:tcPr>
          <w:p>
            <w:r>
              <w:t xml:space="preserve">crusso@goldenrams.com                                                </w:t>
            </w:r>
          </w:p>
        </w:tc>
      </w:tr>
      <w:tr>
        <w:tc>
          <w:tcPr>
            <w:vAlign w:val="center"/>
          </w:tcPr>
          <w:p>
            <w:r>
              <w:t xml:space="preserve">Mrs. Tia Marcy                                                </w:t>
            </w:r>
          </w:p>
        </w:tc>
        <w:tc>
          <w:tcPr>
            <w:vAlign w:val="center"/>
          </w:tcPr>
          <w:p>
            <w:r>
              <w:t xml:space="preserve">Parent                                                </w:t>
            </w:r>
          </w:p>
        </w:tc>
        <w:tc>
          <w:tcPr>
            <w:vAlign w:val="center"/>
          </w:tcPr>
          <w:p>
            <w:r>
              <w:t xml:space="preserve">HECC                                                </w:t>
            </w:r>
          </w:p>
        </w:tc>
        <w:tc>
          <w:tcPr>
            <w:vAlign w:val="center"/>
          </w:tcPr>
          <w:p>
            <w:r>
              <w:t xml:space="preserve">tiamarie0206@hotmail.com                                                </w:t>
            </w:r>
          </w:p>
        </w:tc>
      </w:tr>
      <w:tr>
        <w:tc>
          <w:tcPr>
            <w:vAlign w:val="center"/>
          </w:tcPr>
          <w:p>
            <w:r>
              <w:t xml:space="preserve">Bobbi Neese                                                </w:t>
            </w:r>
          </w:p>
        </w:tc>
        <w:tc>
          <w:tcPr>
            <w:vAlign w:val="center"/>
          </w:tcPr>
          <w:p>
            <w:r>
              <w:t xml:space="preserve">Community Member                                                </w:t>
            </w:r>
          </w:p>
        </w:tc>
        <w:tc>
          <w:tcPr>
            <w:vAlign w:val="center"/>
          </w:tcPr>
          <w:p>
            <w:r>
              <w:t xml:space="preserve">Community / School Board                                                </w:t>
            </w:r>
          </w:p>
        </w:tc>
        <w:tc>
          <w:tcPr>
            <w:vAlign w:val="center"/>
          </w:tcPr>
          <w:p>
            <w:r>
              <w:t xml:space="preserve">bneese@goldenrams.com                                                </w:t>
            </w:r>
          </w:p>
        </w:tc>
      </w:tr>
      <w:tr>
        <w:tc>
          <w:tcPr>
            <w:vAlign w:val="center"/>
          </w:tcPr>
          <w:p>
            <w:r>
              <w:t xml:space="preserve">Dr. Monique Mawhinney                                                </w:t>
            </w:r>
          </w:p>
        </w:tc>
        <w:tc>
          <w:tcPr>
            <w:vAlign w:val="center"/>
          </w:tcPr>
          <w:p>
            <w:r>
              <w:t xml:space="preserve">Chief School Administrator                                                </w:t>
            </w:r>
          </w:p>
        </w:tc>
        <w:tc>
          <w:tcPr>
            <w:vAlign w:val="center"/>
          </w:tcPr>
          <w:p>
            <w:r>
              <w:t xml:space="preserve">Highlands School District                                                </w:t>
            </w:r>
          </w:p>
        </w:tc>
        <w:tc>
          <w:tcPr>
            <w:vAlign w:val="center"/>
          </w:tcPr>
          <w:p>
            <w:r>
              <w:t xml:space="preserve">mmawhinneym@goldenrams.com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Vision for Learning</w:t>
      </w:r>
    </w:p>
    <w:p>
      <w:r>
        <w:rPr>
          <w:b/>
        </w:rPr>
        <w:t xml:space="preserve">Vision for Learning</w:t>
      </w:r>
    </w:p>
    <w:p>
      <w:r>
        <w:t xml:space="preserve">Highlands administration and school board directors established district goals for 4 years, themed "Re-Framing the Future". The ultimate goal is for every Highlands student to gain the knowledge and skills needed in order to be successful after high school graduation. Our students will be equipped with the necessary skills required to be successful in any chosen career path. To accomplish this, we will continue to utilize the Understanding by Design Framework for teaching in order to enhance the district’s curriculum, instruction and assessment. We plan to improve the Multi-Tiered Supports System (MTSS) Framework for students in grades K-8 who need remediation or enrichment in English, language arts and/or math. We will also utilize the MTSS Framework to provide additional supports for students experiencing emotional or behavioral difficulties. Principals will be instructional leaders, increasing their presence in the classrooms and providing the necessary resources and tools for our teachers. In turn, teachers will provide rigorous and meaningful instruction to our students.
Another significant goal for the Highlands School District this year is to increase student attendance. It is crucial that children attend school on a regular basis to receive the best education possible. If students do not come to school, then we can’t educate them, and they will not be able to learn to their potential. Parents and guardians are essential to helping us reach this goal.
Communication is the key to any successful relationship. To continue building the home/school relationship, we must communicate with one another. This is an expectation for all Highlands School District employees.  Again this school year, the Superintendent will hold  Superintendent Coffee Talks, the Superintendent’s Student Cabinets and the Superintendent’s Parent Cabinet. The Coffee Talks take place in every building each 9 weeks. Parents have the opportunity to  have conversations with the Superintendent and school staff about the positive things happening in the building and things that may need reviewed. The Superintendent’s Student Cabinet meetings involve a core group of students from each building with a similar format. Finally, the Superintendent’s Parent Cabinet involve parent representatives from each building and discussions about district-wide issues and the good things happening across the district.
Fiscal responsibility remains a top priority while maintaining a focused decision making in the best interest of our students. Every decision takes in to account what is best for students,. The students are at the heart of everything we do in the district.</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True </w:t>
            </w:r>
            <w:r>
              <w:t xml:space="preserve">K</w:t>
            </w:r>
          </w:p>
        </w:tc>
        <w:tc>
          <w:tcPr>
            <w:vAlign w:val="center"/>
          </w:tcPr>
          <w:p>
            <w:r>
              <w:rPr>
                <w:b/>
              </w:rPr>
              <w:t xml:space="preserve">False </w:t>
            </w:r>
            <w:r>
              <w:t xml:space="preserve">1</w:t>
            </w:r>
          </w:p>
        </w:tc>
        <w:tc>
          <w:tcPr>
            <w:vAlign w:val="center"/>
          </w:tcPr>
          <w:p>
            <w:r>
              <w:rPr>
                <w:b/>
              </w:rPr>
              <w:t xml:space="preserve">False </w:t>
            </w:r>
            <w:r>
              <w:t xml:space="preserve">2</w:t>
            </w:r>
          </w:p>
        </w:tc>
        <w:tc>
          <w:tcPr>
            <w:vAlign w:val="center"/>
          </w:tcPr>
          <w:p>
            <w:r>
              <w:rPr>
                <w:b/>
              </w:rPr>
              <w:t xml:space="preserve">False </w:t>
            </w:r>
            <w:r>
              <w:t xml:space="preserve">3</w:t>
            </w:r>
          </w:p>
        </w:tc>
        <w:tc>
          <w:tcPr>
            <w:vAlign w:val="center"/>
          </w:tcPr>
          <w:p>
            <w:r>
              <w:rPr>
                <w:b/>
              </w:rPr>
              <w:t xml:space="preserve">False </w:t>
            </w:r>
            <w:r>
              <w:t xml:space="preserve">4</w:t>
            </w:r>
          </w:p>
        </w:tc>
        <w:tc>
          <w:tcPr>
            <w:vAlign w:val="center"/>
          </w:tcPr>
          <w:p>
            <w:r>
              <w:rPr>
                <w:b/>
              </w:rPr>
              <w:t xml:space="preserve">False </w:t>
            </w:r>
            <w:r>
              <w:t xml:space="preserve">5</w:t>
            </w:r>
          </w:p>
        </w:tc>
        <w:tc>
          <w:tcPr>
            <w:vAlign w:val="center"/>
          </w:tcPr>
          <w:p>
            <w:r>
              <w:rPr>
                <w:b/>
              </w:rPr>
              <w:t xml:space="preserve">False </w:t>
            </w:r>
            <w:r>
              <w:t xml:space="preserve">6</w:t>
            </w:r>
          </w:p>
        </w:tc>
      </w:tr>
      <w:tr>
        <w:tc>
          <w:tcPr>
            <w:vAlign w:val="center"/>
          </w:tcPr>
          <w:p>
            <w:r>
              <w:rPr>
                <w:b/>
              </w:rPr>
              <w:t xml:space="preserve">False </w:t>
            </w:r>
            <w:r>
              <w:t xml:space="preserve">7</w:t>
            </w:r>
          </w:p>
        </w:tc>
        <w:tc>
          <w:tcPr>
            <w:vAlign w:val="center"/>
          </w:tcPr>
          <w:p>
            <w:r>
              <w:rPr>
                <w:b/>
              </w:rPr>
              <w:t xml:space="preserve">False </w:t>
            </w:r>
            <w:r>
              <w:t xml:space="preserve">8</w:t>
            </w:r>
          </w:p>
        </w:tc>
        <w:tc>
          <w:tcPr>
            <w:vAlign w:val="center"/>
          </w:tcPr>
          <w:p>
            <w:r>
              <w:rPr>
                <w:b/>
              </w:rPr>
              <w:t xml:space="preserve">False </w:t>
            </w:r>
            <w:r>
              <w:t xml:space="preserve">9</w:t>
            </w:r>
          </w:p>
        </w:tc>
        <w:tc>
          <w:tcPr>
            <w:vAlign w:val="center"/>
          </w:tcPr>
          <w:p>
            <w:r>
              <w:rPr>
                <w:b/>
              </w:rPr>
              <w:t xml:space="preserve">False </w:t>
            </w:r>
            <w:r>
              <w:t xml:space="preserve">10</w:t>
            </w:r>
          </w:p>
        </w:tc>
        <w:tc>
          <w:tcPr>
            <w:vAlign w:val="center"/>
          </w:tcPr>
          <w:p>
            <w:r>
              <w:rPr>
                <w:b/>
              </w:rPr>
              <w:t xml:space="preserve">False </w:t>
            </w:r>
            <w:r>
              <w:t xml:space="preserve">11</w:t>
            </w:r>
          </w:p>
        </w:tc>
        <w:tc>
          <w:tcPr>
            <w:vAlign w:val="center"/>
          </w:tcPr>
          <w:p>
            <w:r>
              <w:rPr>
                <w:b/>
              </w:rPr>
              <w:t xml:space="preserve">False </w:t>
            </w:r>
            <w:r>
              <w:t xml:space="preserve">12</w:t>
            </w:r>
          </w:p>
        </w:tc>
      </w:tr>
    </w:tbl>
    <w:p>
      <w:r>
        <w:br/>
      </w:r>
    </w:p>
    <w:p>
      <w:pPr>
        <w:pStyle w:val="Heading2"/>
      </w:pPr>
      <w:r>
        <w:t xml:space="preserve">Review of the School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Family engagement</w:t>
            </w:r>
          </w:p>
        </w:tc>
        <w:tc>
          <w:tcPr>
            <w:vAlign w:val="center"/>
          </w:tcPr>
          <w:p>
            <w:r>
              <w:t xml:space="preserve">Although we have increase the school and home connections, we want to partner with parents through community voice and opportunities to foster development and success of children</w:t>
            </w:r>
          </w:p>
        </w:tc>
      </w:tr>
      <w:tr>
        <w:tc>
          <w:tcPr>
            <w:vAlign w:val="center"/>
          </w:tcPr>
          <w:p>
            <w:r>
              <w:t xml:space="preserve">n/a</w:t>
            </w:r>
          </w:p>
        </w:tc>
        <w:tc>
          <w:tcPr>
            <w:vAlign w:val="center"/>
          </w:tcPr>
          <w:p>
            <w:r>
              <w:t xml:space="preserve">Because we are a Pre K and Kindergarten building, none of the academic or career readiness measures apply.</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Regular Attendance--All students</w:t>
            </w:r>
          </w:p>
        </w:tc>
        <w:tc>
          <w:tcPr>
            <w:vAlign w:val="center"/>
          </w:tcPr>
          <w:p>
            <w:r>
              <w:t xml:space="preserve">Our regular attendance as indicated on the 2022-2023 Future Ready PA Index is 58.1% for all students which is significantly below the state goal of 94.1%</w:t>
            </w:r>
          </w:p>
        </w:tc>
      </w:tr>
      <w:tr>
        <w:tc>
          <w:tcPr>
            <w:vAlign w:val="center"/>
          </w:tcPr>
          <w:p/>
        </w:tc>
        <w:tc>
          <w:tcPr>
            <w:vAlign w:val="center"/>
          </w:tcPr>
          <w:p/>
        </w:tc>
      </w:tr>
      <w:tr>
        <w:tc>
          <w:tcPr>
            <w:vAlign w:val="center"/>
          </w:tcPr>
          <w:p/>
        </w:tc>
        <w:tc>
          <w:tcPr>
            <w:vAlign w:val="center"/>
          </w:tcPr>
          <w:p/>
        </w:tc>
      </w:tr>
      <w:tr>
        <w:tc>
          <w:tcPr>
            <w:vAlign w:val="center"/>
          </w:tcPr>
          <w:p/>
        </w:tc>
        <w:tc>
          <w:tcPr>
            <w:vAlign w:val="center"/>
          </w:tcP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Acadience Reading</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p>
            <w:r>
              <w:t xml:space="preserve">82% of the Kindergarten students were at or above benchmark on the EOY Acadience Reading assessment for the 2023-2024 school year</w:t>
            </w:r>
          </w:p>
        </w:tc>
      </w:tr>
      <w:tr>
        <w:tc>
          <w:tcPr>
            <w:vAlign w:val="center"/>
          </w:tcPr>
          <w:p>
            <w:r>
              <w:rPr>
                <w:b/>
              </w:rPr>
              <w:t xml:space="preserve">Indicator</w:t>
            </w:r>
          </w:p>
          <w:p>
            <w:r>
              <w:t xml:space="preserve">Acadience Math</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p>
            <w:r>
              <w:t xml:space="preserve">85% of the Kindergarten students were at or above benchmark on the EOY Acadience Math assessment for the 2023-2024 school year</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Regular Attendance</w:t>
            </w:r>
          </w:p>
          <w:p>
            <w:r>
              <w:rPr>
                <w:b/>
              </w:rPr>
              <w:t xml:space="preserve">ESSA Student Subgroups</w:t>
            </w:r>
          </w:p>
          <w:p>
            <w:r>
              <w:t xml:space="preserve">Multi-Racial (not Hispanic)</w:t>
            </w:r>
          </w:p>
        </w:tc>
        <w:tc>
          <w:tcPr>
            <w:vAlign w:val="center"/>
          </w:tcPr>
          <w:p>
            <w:r>
              <w:rPr>
                <w:b/>
              </w:rPr>
              <w:t xml:space="preserve">Comments/Notable Observations</w:t>
            </w:r>
          </w:p>
          <w:p>
            <w:r>
              <w:t xml:space="preserve">Our regular attendance rate as measured by the 2022-2023 Future Ready PA Index is 45.7% for 2 or more races.</w:t>
            </w:r>
          </w:p>
        </w:tc>
      </w:tr>
      <w:tr>
        <w:tc>
          <w:tcPr>
            <w:vAlign w:val="center"/>
          </w:tcPr>
          <w:p>
            <w:r>
              <w:rPr>
                <w:b/>
              </w:rPr>
              <w:t xml:space="preserve">Indicator</w:t>
            </w:r>
          </w:p>
          <w:p>
            <w:r>
              <w:t xml:space="preserve">Regular Attendance</w:t>
            </w:r>
          </w:p>
          <w:p>
            <w:r>
              <w:rPr>
                <w:b/>
              </w:rPr>
              <w:t xml:space="preserve">ESSA Student Subgroups</w:t>
            </w:r>
          </w:p>
          <w:p>
            <w:r>
              <w:t xml:space="preserve">Economically Disadvantaged</w:t>
            </w:r>
          </w:p>
        </w:tc>
        <w:tc>
          <w:tcPr>
            <w:vAlign w:val="center"/>
          </w:tcPr>
          <w:p>
            <w:r>
              <w:rPr>
                <w:b/>
              </w:rPr>
              <w:t xml:space="preserve">Comments/Notable Observations</w:t>
            </w:r>
          </w:p>
          <w:p>
            <w:r>
              <w:t xml:space="preserve">Our regular attendance rate as measured by the 2022-2023 Future Ready PA Index is 48.6% for economically disadvantaged students.</w:t>
            </w:r>
          </w:p>
        </w:tc>
      </w:tr>
      <w:tr>
        <w:tc>
          <w:tcPr>
            <w:vAlign w:val="center"/>
          </w:tcPr>
          <w:p>
            <w:r>
              <w:rPr>
                <w:b/>
              </w:rPr>
              <w:t xml:space="preserve">Indicator</w:t>
            </w:r>
          </w:p>
          <w:p>
            <w:r>
              <w:t xml:space="preserve">Regular Attendance</w:t>
            </w:r>
          </w:p>
          <w:p>
            <w:r>
              <w:rPr>
                <w:b/>
              </w:rPr>
              <w:t xml:space="preserve">ESSA Student Subgroups</w:t>
            </w:r>
          </w:p>
          <w:p>
            <w:r>
              <w:t xml:space="preserve">Students with Disabilities</w:t>
            </w:r>
          </w:p>
        </w:tc>
        <w:tc>
          <w:tcPr>
            <w:vAlign w:val="center"/>
          </w:tcPr>
          <w:p>
            <w:r>
              <w:rPr>
                <w:b/>
              </w:rPr>
              <w:t xml:space="preserve">Comments/Notable Observations</w:t>
            </w:r>
          </w:p>
          <w:p>
            <w:r>
              <w:t xml:space="preserve">Our regular attendance rate as measured by the 2022-2023 Future Ready PA Index is 54.8% for students with disabilities.</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Reading Achievement</w:t>
            </w:r>
          </w:p>
        </w:tc>
      </w:tr>
      <w:tr>
        <w:tc>
          <w:tcPr>
            <w:vAlign w:val="center"/>
          </w:tcPr>
          <w:p>
            <w:r>
              <w:t xml:space="preserve">Math Achievement</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Regular Attendance--2 or more races</w:t>
            </w:r>
          </w:p>
        </w:tc>
      </w:tr>
      <w:tr>
        <w:tc>
          <w:tcPr>
            <w:vAlign w:val="center"/>
          </w:tcPr>
          <w:p>
            <w:r>
              <w:t xml:space="preserve">Regular Attendance--Economically Disadvantaged Students</w:t>
            </w:r>
          </w:p>
        </w:tc>
      </w:tr>
      <w:tr>
        <w:tc>
          <w:tcPr>
            <w:vAlign w:val="center"/>
          </w:tcPr>
          <w:p>
            <w:r>
              <w:t xml:space="preserve">Regular Attendance--Students with Disabilities</w:t>
            </w:r>
          </w:p>
        </w:tc>
      </w:tr>
      <w:tr>
        <w:tc>
          <w:tcPr>
            <w:vAlign w:val="center"/>
          </w:tcPr>
          <w:p>
            <w:r>
              <w:t xml:space="preserve">Regular Attendance--all students</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Acadience/Dibels Reading Composite Score</w:t>
            </w:r>
          </w:p>
        </w:tc>
        <w:tc>
          <w:tcPr>
            <w:vAlign w:val="center"/>
          </w:tcPr>
          <w:p>
            <w:r>
              <w:t xml:space="preserve">The number of students at or above benchmark in Reading went from 58% at the beginning of the year to 82% at the end of the year</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Acadience/Dibels Reading Composite Score showed that the number of students at or above benchmark increased from 58% at the beginning of the year to 82% by the end of the year.</w:t>
            </w:r>
          </w:p>
        </w:tc>
      </w:tr>
      <w:tr>
        <w:tc>
          <w:tcPr>
            <w:vAlign w:val="center"/>
          </w:tcPr>
          <w:p>
            <w:r>
              <w:t xml:space="preserve">The  Acadience/Dibels Reading Composite Score showed that the number of students needing intensive support decreased from 24% to 11% from the beginning of the year to the end of the year.</w:t>
            </w:r>
          </w:p>
        </w:tc>
      </w:tr>
    </w:tbl>
    <w:p>
      <w:pPr>
        <w:pStyle w:val="Heading3"/>
      </w:pPr>
      <w:r>
        <w:t xml:space="preserve">Challenges</w:t>
      </w:r>
    </w:p>
    <w:tbl>
      <w:tblPr>
        <w:tblStyle w:val="TableGrid"/>
        <w:tblW w:w="5000" w:type="pct"/>
      </w:tblPr>
      <w:tblGrid>
        <w:gridCol/>
      </w:tblGrid>
      <w:tr>
        <w:tc>
          <w:tcPr>
            <w:vAlign w:val="center"/>
          </w:tcPr>
          <w:p>
            <w:r>
              <w:t xml:space="preserve">Almost one fourth of our Kindergarten students were classified as in need of Intensive Support as measured by the Acadience Reading assessment at the beginning of the year.</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Acadience Math assessment</w:t>
            </w:r>
          </w:p>
        </w:tc>
        <w:tc>
          <w:tcPr>
            <w:vAlign w:val="center"/>
          </w:tcPr>
          <w:p>
            <w:r>
              <w:t xml:space="preserve">The number of students at or above benchmark went from 56% at the beginning of the year to 85% at the end of the year</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On the Acadience/Dibels Math assessment, the percentage of Kindergarten students at or above benchmark increased from 56% at the beginning of the year to 85% at the end of the year.</w:t>
            </w:r>
          </w:p>
        </w:tc>
      </w:tr>
    </w:tbl>
    <w:p>
      <w:pPr>
        <w:pStyle w:val="Heading3"/>
      </w:pPr>
      <w:r>
        <w:t xml:space="preserve">Challenges</w:t>
      </w:r>
    </w:p>
    <w:tbl>
      <w:tblPr>
        <w:tblStyle w:val="TableGrid"/>
        <w:tblW w:w="5000" w:type="pct"/>
      </w:tblPr>
      <w:tblGrid>
        <w:gridCol/>
      </w:tblGrid>
      <w:tr>
        <w:tc>
          <w:tcPr>
            <w:vAlign w:val="center"/>
          </w:tcPr>
          <w:p>
            <w:r>
              <w:t xml:space="preserve">On the  Acadience/Dibels Math assessment, 25% of the Kindergarten students needed intensive support at the beginning of the year.  At the end of the year, that number decreased to only 6%. However, 15% of our student population remained below benchmark.</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We do not have any data on Science, Technology and Engineering Education</w:t>
            </w:r>
          </w:p>
        </w:tc>
        <w:tc>
          <w:tcPr>
            <w:vAlign w:val="center"/>
          </w:tcPr>
          <w:p>
            <w:r>
              <w:t xml:space="preserve">Due to servicing only Pre-K and Kindergarten students</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n/a</w:t>
            </w:r>
          </w:p>
        </w:tc>
      </w:tr>
    </w:tbl>
    <w:p>
      <w:pPr>
        <w:pStyle w:val="Heading3"/>
      </w:pPr>
      <w:r>
        <w:t xml:space="preserve">Challenges</w:t>
      </w:r>
    </w:p>
    <w:tbl>
      <w:tblPr>
        <w:tblStyle w:val="TableGrid"/>
        <w:tblW w:w="5000" w:type="pct"/>
      </w:tblPr>
      <w:tblGrid>
        <w:gridCol/>
      </w:tblGrid>
      <w:tr>
        <w:tc>
          <w:tcPr>
            <w:vAlign w:val="center"/>
          </w:tcPr>
          <w:p>
            <w:r>
              <w:t xml:space="preserve">n/a</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n/a</w:t>
            </w:r>
          </w:p>
        </w:tc>
        <w:tc>
          <w:tcPr>
            <w:vAlign w:val="center"/>
          </w:tcPr>
          <w:p>
            <w:r>
              <w:t xml:space="preserve">Because we are a Pre K and Kindergarten building, we do not have any data on Career Readiness to report.</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n/a</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n/a</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True</w:t>
      </w:r>
      <w:r>
        <w:t xml:space="preserve"> This student group is not a focus in this plan.</w:t>
      </w:r>
    </w:p>
    <w:p>
      <w:r>
        <w:br/>
      </w:r>
    </w:p>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Attendance--Students with disabilities</w:t>
            </w:r>
          </w:p>
        </w:tc>
        <w:tc>
          <w:tcPr>
            <w:vAlign w:val="center"/>
          </w:tcPr>
          <w:p>
            <w:r>
              <w:t xml:space="preserve">Our regular attendance rate as measured by the 2022-2023 Future Ready PA Index is 54.8% for students with disabilities.  This is significantly below the 94.1% threshold for regular attendance.</w:t>
            </w:r>
          </w:p>
        </w:tc>
      </w:tr>
      <w:tr>
        <w:tc>
          <w:tcPr>
            <w:vAlign w:val="center"/>
          </w:tcPr>
          <w:p/>
        </w:tc>
        <w:tc>
          <w:tcPr>
            <w:vAlign w:val="center"/>
          </w:tcPr>
          <w:p/>
        </w:tc>
      </w:tr>
      <w:tr>
        <w:tc>
          <w:tcPr>
            <w:vAlign w:val="center"/>
          </w:tcPr>
          <w:p/>
        </w:tc>
        <w:tc>
          <w:tcPr>
            <w:vAlign w:val="center"/>
          </w:tcPr>
          <w:p/>
        </w:tc>
      </w:tr>
    </w:tbl>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Attendance--Economically Disadvantaged Students</w:t>
            </w:r>
          </w:p>
        </w:tc>
        <w:tc>
          <w:tcPr>
            <w:vAlign w:val="center"/>
          </w:tcPr>
          <w:p>
            <w:r>
              <w:t xml:space="preserve">Our regular attendance rate as measured by the 2022-2023 Future Ready PA Index is 48.6% for economically disadvantaged students.  This is significantly below the 94.1% threshold for regular attendance.</w:t>
            </w:r>
          </w:p>
        </w:tc>
      </w:tr>
      <w:tr>
        <w:tc>
          <w:tcPr>
            <w:vAlign w:val="center"/>
          </w:tcPr>
          <w:p/>
        </w:tc>
        <w:tc>
          <w:tcPr>
            <w:vAlign w:val="center"/>
          </w:tcPr>
          <w:p/>
        </w:tc>
      </w:tr>
      <w:tr>
        <w:tc>
          <w:tcPr>
            <w:vAlign w:val="center"/>
          </w:tcPr>
          <w:p/>
        </w:tc>
        <w:tc>
          <w:tcPr>
            <w:vAlign w:val="center"/>
          </w:tcPr>
          <w:p/>
        </w:tc>
      </w:tr>
    </w:tbl>
    <w:p>
      <w:pPr>
        <w:pStyle w:val="Heading2"/>
      </w:pPr>
      <w:r>
        <w:t xml:space="preserve">Student Groups by Race/Ethnicity</w:t>
      </w:r>
    </w:p>
    <w:p>
      <w:r>
        <w:rPr>
          <w:b/>
        </w:rPr>
        <w:t xml:space="preserve">True</w:t>
      </w:r>
      <w:r>
        <w:t xml:space="preserve"> This student group is not a focus in this plan.</w:t>
      </w:r>
    </w:p>
    <w:p>
      <w:r>
        <w:br/>
      </w:r>
    </w:p>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Leadership is committed to supporting increases for all student groups in achievement, growth and attendance.</w:t>
            </w:r>
          </w:p>
        </w:tc>
      </w:tr>
      <w:tr>
        <w:tc>
          <w:tcPr>
            <w:tcW w:w="5000" w:type="pct"/>
            <w:vAlign w:val="center"/>
          </w:tcPr>
          <w:p>
            <w:r>
              <w:t xml:space="preserve">Teachers and support staff communicate regularly with families and create plans to remove barriers that prevent students from attending school.</w:t>
            </w:r>
          </w:p>
        </w:tc>
      </w:tr>
      <w:tr>
        <w:tc>
          <w:tcPr>
            <w:tcW w:w="5000" w:type="pct"/>
            <w:vAlign w:val="center"/>
          </w:tcPr>
          <w:p>
            <w:r>
              <w:t xml:space="preserve">Attendance is monitored by teachers, administration, and staff providing support to families as well as incentives around attendance.</w:t>
            </w: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Regular attendance for all students, economically disadvantaged students and students with disabilities is well below the 94.1% threshold for regular attendance.</w:t>
            </w:r>
          </w:p>
        </w:tc>
      </w:tr>
      <w:tr>
        <w:tc>
          <w:tcPr>
            <w:tcW w:w="5000" w:type="pct"/>
            <w:vAlign w:val="center"/>
          </w:tcPr>
          <w:p/>
        </w:tc>
      </w:tr>
      <w:tr>
        <w:tc>
          <w:tcPr>
            <w:tcW w:w="5000" w:type="pct"/>
            <w:vAlign w:val="center"/>
          </w:tcPr>
          <w:p/>
        </w:tc>
      </w:tr>
      <w:tr>
        <w:tc>
          <w:tcPr>
            <w:tcW w:w="5000" w:type="pct"/>
            <w:vAlign w:val="center"/>
          </w:tcPr>
          <w:p/>
        </w:tc>
      </w:tr>
      <w:tr>
        <w:tc>
          <w:tcPr>
            <w:tcW w:w="5000" w:type="pct"/>
            <w:vAlign w:val="center"/>
          </w:tcP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Operational</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Emerging</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Operational</w:t>
            </w:r>
          </w:p>
        </w:tc>
      </w:tr>
      <w:tr>
        <w:tc>
          <w:tcPr>
            <w:tcW w:w="4000" w:type="pct"/>
            <w:vAlign w:val="center"/>
          </w:tcPr>
          <w:p>
            <w:r>
              <w:t xml:space="preserve">Identify and address individual student learning needs</w:t>
            </w:r>
          </w:p>
        </w:tc>
        <w:tc>
          <w:tcPr>
            <w:vAlign w:val="center"/>
          </w:tcPr>
          <w:p>
            <w:r>
              <w:t xml:space="preserve">Operational</w:t>
            </w:r>
          </w:p>
        </w:tc>
      </w:tr>
      <w:tr>
        <w:tc>
          <w:tcPr>
            <w:tcW w:w="4000" w:type="pct"/>
            <w:vAlign w:val="center"/>
          </w:tcPr>
          <w:p>
            <w:r>
              <w:t xml:space="preserve">Provide frequent, timely, and systematic feedback and support on instructional practices</w:t>
            </w:r>
          </w:p>
        </w:tc>
        <w:tc>
          <w:tcPr>
            <w:vAlign w:val="center"/>
          </w:tcPr>
          <w:p>
            <w:r>
              <w:t xml:space="preserve">Operational</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Operational</w:t>
            </w:r>
          </w:p>
        </w:tc>
      </w:tr>
      <w:tr>
        <w:tc>
          <w:tcPr>
            <w:tcW w:w="4000" w:type="pct"/>
            <w:vAlign w:val="center"/>
          </w:tcPr>
          <w:p>
            <w:r>
              <w:t xml:space="preserve">Collectively shape the vision for continuous improvement of teaching and learning</w:t>
            </w:r>
          </w:p>
        </w:tc>
        <w:tc>
          <w:tcPr>
            <w:vAlign w:val="center"/>
          </w:tcPr>
          <w:p>
            <w:r>
              <w:t xml:space="preserve">Operational</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Operational</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Operational</w:t>
            </w:r>
          </w:p>
        </w:tc>
      </w:tr>
      <w:tr>
        <w:tc>
          <w:tcPr>
            <w:tcW w:w="4000" w:type="pct"/>
            <w:vAlign w:val="center"/>
          </w:tcPr>
          <w:p>
            <w:r>
              <w:t xml:space="preserve">Continuously monitor implementation of the school improvement plan and adjust as needed</w:t>
            </w:r>
          </w:p>
        </w:tc>
        <w:tc>
          <w:tcPr>
            <w:vAlign w:val="center"/>
          </w:tcPr>
          <w:p>
            <w:r>
              <w:t xml:space="preserve">Emerging</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Operational</w:t>
            </w:r>
          </w:p>
        </w:tc>
      </w:tr>
      <w:tr>
        <w:tc>
          <w:tcPr>
            <w:tcW w:w="4000" w:type="pct"/>
            <w:vAlign w:val="center"/>
          </w:tcPr>
          <w:p>
            <w:r>
              <w:t xml:space="preserve">Implement a multi-tiered system of supports for academics and behavior</w:t>
            </w:r>
          </w:p>
        </w:tc>
        <w:tc>
          <w:tcPr>
            <w:vAlign w:val="center"/>
          </w:tcPr>
          <w:p>
            <w:r>
              <w:t xml:space="preserve">Operational</w:t>
            </w:r>
          </w:p>
        </w:tc>
      </w:tr>
      <w:tr>
        <w:tc>
          <w:tcPr>
            <w:tcW w:w="4000" w:type="pct"/>
            <w:vAlign w:val="center"/>
          </w:tcPr>
          <w:p>
            <w:r>
              <w:t xml:space="preserve">Implement evidence-based strategies to engage families to support learning</w:t>
            </w:r>
          </w:p>
        </w:tc>
        <w:tc>
          <w:tcPr>
            <w:vAlign w:val="center"/>
          </w:tcPr>
          <w:p>
            <w:r>
              <w:t xml:space="preserve">Emerging</w:t>
            </w:r>
          </w:p>
        </w:tc>
      </w:tr>
      <w:tr>
        <w:tc>
          <w:tcPr>
            <w:tcW w:w="4000" w:type="pct"/>
            <w:vAlign w:val="center"/>
          </w:tcPr>
          <w:p>
            <w:r>
              <w:t xml:space="preserve">Partner with local businesses, community organizations, and other agencies to meet the needs of the school</w:t>
            </w:r>
          </w:p>
        </w:tc>
        <w:tc>
          <w:tcPr>
            <w:vAlign w:val="center"/>
          </w:tcPr>
          <w:p>
            <w:r>
              <w:t xml:space="preserve">Emerging</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Operational</w:t>
            </w:r>
          </w:p>
        </w:tc>
      </w:tr>
      <w:tr>
        <w:tc>
          <w:tcPr>
            <w:tcW w:w="4000" w:type="pct"/>
            <w:vAlign w:val="center"/>
          </w:tcPr>
          <w:p>
            <w:r>
              <w:t xml:space="preserve">Use multiple professional learning designs to support the learning needs of staff</w:t>
            </w:r>
          </w:p>
        </w:tc>
        <w:tc>
          <w:tcPr>
            <w:vAlign w:val="center"/>
          </w:tcPr>
          <w:p>
            <w:r>
              <w:t xml:space="preserve">Operational</w:t>
            </w:r>
          </w:p>
        </w:tc>
      </w:tr>
      <w:tr>
        <w:tc>
          <w:tcPr>
            <w:tcW w:w="4000" w:type="pct"/>
            <w:vAlign w:val="center"/>
          </w:tcPr>
          <w:p>
            <w:r>
              <w:t xml:space="preserve">Monitor and evaluate the impact of professional learning on staff practices and student learning</w:t>
            </w:r>
          </w:p>
        </w:tc>
        <w:tc>
          <w:tcPr>
            <w:vAlign w:val="center"/>
          </w:tcPr>
          <w:p>
            <w:r>
              <w:t xml:space="preserve">Emerging</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Identify and address individual students' learning needs</w:t>
            </w:r>
          </w:p>
        </w:tc>
      </w:tr>
      <w:tr>
        <w:tc>
          <w:tcPr>
            <w:vAlign w:val="center"/>
          </w:tcPr>
          <w:p>
            <w:r>
              <w:t xml:space="preserve">Use multiple professional learning designs to support the learning needs of staff</w:t>
            </w:r>
          </w:p>
        </w:tc>
      </w:tr>
      <w:tr>
        <w:tc>
          <w:tcPr>
            <w:vAlign w:val="center"/>
          </w:tcPr>
          <w:p>
            <w:r>
              <w:t xml:space="preserve">Implement an evidence-based system of schoolwide positive behavior interventions and supports</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Use systematic, collaborative planning processes to ensure instruction is coordinated, aligned, and evidence-based *</w:t>
            </w:r>
          </w:p>
        </w:tc>
      </w:tr>
      <w:tr>
        <w:tc>
          <w:tcPr>
            <w:vAlign w:val="center"/>
          </w:tcPr>
          <w:p>
            <w:r>
              <w:t xml:space="preserve">Improve and increase the implementation of strategies to engage families and the community in the positive aspects of regular attendance and the ongoing support of learning.</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Math Achievement</w:t>
            </w:r>
          </w:p>
        </w:tc>
        <w:tc>
          <w:tcPr>
            <w:vAlign w:val="center"/>
          </w:tcPr>
          <w:p>
            <w:r>
              <w:t xml:space="preserve">False</w:t>
            </w:r>
          </w:p>
        </w:tc>
      </w:tr>
      <w:tr>
        <w:tc>
          <w:tcPr>
            <w:vAlign w:val="center"/>
          </w:tcPr>
          <w:p>
            <w:r>
              <w:t xml:space="preserve">Reading Achievement</w:t>
            </w:r>
          </w:p>
        </w:tc>
        <w:tc>
          <w:tcPr>
            <w:vAlign w:val="center"/>
          </w:tcPr>
          <w:p>
            <w:r>
              <w:t xml:space="preserve">False</w:t>
            </w:r>
          </w:p>
        </w:tc>
      </w:tr>
      <w:tr>
        <w:tc>
          <w:tcPr>
            <w:vAlign w:val="center"/>
          </w:tcPr>
          <w:p>
            <w:r>
              <w:t xml:space="preserve">Acadience/Dibels Reading Composite Score showed that the number of students at or above benchmark increased from 58% at the beginning of the year to 82% by the end of the year.</w:t>
            </w:r>
          </w:p>
        </w:tc>
        <w:tc>
          <w:tcPr>
            <w:vAlign w:val="center"/>
          </w:tcPr>
          <w:p>
            <w:r>
              <w:t xml:space="preserve">True</w:t>
            </w:r>
          </w:p>
        </w:tc>
      </w:tr>
      <w:tr>
        <w:tc>
          <w:tcPr>
            <w:vAlign w:val="center"/>
          </w:tcPr>
          <w:p>
            <w:r>
              <w:t xml:space="preserve">The  Acadience/Dibels Reading Composite Score showed that the number of students needing intensive support decreased from 24% to 11% from the beginning of the year to the end of the year.</w:t>
            </w:r>
          </w:p>
        </w:tc>
        <w:tc>
          <w:tcPr>
            <w:vAlign w:val="center"/>
          </w:tcPr>
          <w:p>
            <w:r>
              <w:t xml:space="preserve">True</w:t>
            </w:r>
          </w:p>
        </w:tc>
      </w:tr>
      <w:tr>
        <w:tc>
          <w:tcPr>
            <w:vAlign w:val="center"/>
          </w:tcPr>
          <w:p>
            <w:r>
              <w:t xml:space="preserve">Leadership is committed to supporting increases for all student groups in achievement, growth and attendance.</w:t>
            </w:r>
          </w:p>
        </w:tc>
        <w:tc>
          <w:tcPr>
            <w:vAlign w:val="center"/>
          </w:tcPr>
          <w:p>
            <w:r>
              <w:t xml:space="preserve">True</w:t>
            </w:r>
          </w:p>
        </w:tc>
      </w:tr>
      <w:tr>
        <w:tc>
          <w:tcPr>
            <w:vAlign w:val="center"/>
          </w:tcPr>
          <w:p>
            <w:r>
              <w:t xml:space="preserve">On the Acadience/Dibels Math assessment, the percentage of Kindergarten students at or above benchmark increased from 56% at the beginning of the year to 85% at the end of the year.</w:t>
            </w:r>
          </w:p>
        </w:tc>
        <w:tc>
          <w:tcPr>
            <w:vAlign w:val="center"/>
          </w:tcPr>
          <w:p>
            <w:r>
              <w:t xml:space="preserve">True</w:t>
            </w:r>
          </w:p>
        </w:tc>
      </w:tr>
      <w:tr>
        <w:tc>
          <w:tcPr>
            <w:vAlign w:val="center"/>
          </w:tcPr>
          <w:p>
            <w:r>
              <w:t xml:space="preserve">Implement an evidence-based system of schoolwide positive behavior interventions and supports </w:t>
            </w:r>
          </w:p>
        </w:tc>
        <w:tc>
          <w:tcPr>
            <w:vAlign w:val="center"/>
          </w:tcPr>
          <w:p>
            <w:r>
              <w:t xml:space="preserve">True</w:t>
            </w:r>
          </w:p>
        </w:tc>
      </w:tr>
      <w:tr>
        <w:tc>
          <w:tcPr>
            <w:vAlign w:val="center"/>
          </w:tcPr>
          <w:p>
            <w:r>
              <w:t xml:space="preserve">n/a</w:t>
            </w:r>
          </w:p>
        </w:tc>
        <w:tc>
          <w:tcPr>
            <w:vAlign w:val="center"/>
          </w:tcPr>
          <w:p>
            <w:r>
              <w:t xml:space="preserve">False</w:t>
            </w:r>
          </w:p>
        </w:tc>
      </w:tr>
      <w:tr>
        <w:tc>
          <w:tcPr>
            <w:vAlign w:val="center"/>
          </w:tcPr>
          <w:p>
            <w:r>
              <w:t xml:space="preserve">n/a</w:t>
            </w:r>
          </w:p>
        </w:tc>
        <w:tc>
          <w:tcPr>
            <w:vAlign w:val="center"/>
          </w:tcPr>
          <w:p>
            <w:r>
              <w:t xml:space="preserve">False</w:t>
            </w:r>
          </w:p>
        </w:tc>
      </w:tr>
      <w:tr>
        <w:tc>
          <w:tcPr>
            <w:vAlign w:val="center"/>
          </w:tcPr>
          <w:p>
            <w:r>
              <w:t xml:space="preserve">Identify and address individual students' learning needs</w:t>
            </w:r>
          </w:p>
        </w:tc>
        <w:tc>
          <w:tcPr>
            <w:vAlign w:val="center"/>
          </w:tcPr>
          <w:p>
            <w:r>
              <w:t xml:space="preserve">True</w:t>
            </w:r>
          </w:p>
        </w:tc>
      </w:tr>
      <w:tr>
        <w:tc>
          <w:tcPr>
            <w:vAlign w:val="center"/>
          </w:tcPr>
          <w:p>
            <w:r>
              <w:t xml:space="preserve">Use multiple professional learning designs to support the learning needs of staff </w:t>
            </w:r>
          </w:p>
        </w:tc>
        <w:tc>
          <w:tcPr>
            <w:vAlign w:val="center"/>
          </w:tcPr>
          <w:p>
            <w:r>
              <w:t xml:space="preserve">True</w:t>
            </w:r>
          </w:p>
        </w:tc>
      </w:tr>
      <w:tr>
        <w:tc>
          <w:tcPr>
            <w:vAlign w:val="center"/>
          </w:tcPr>
          <w:p>
            <w:r>
              <w:t xml:space="preserve">Teachers and support staff communicate regularly with families and create plans to remove barriers that prevent students from attending school.</w:t>
            </w:r>
          </w:p>
        </w:tc>
        <w:tc>
          <w:tcPr>
            <w:vAlign w:val="center"/>
          </w:tcPr>
          <w:p>
            <w:r>
              <w:t xml:space="preserve">True</w:t>
            </w:r>
          </w:p>
        </w:tc>
      </w:tr>
      <w:tr>
        <w:tc>
          <w:tcPr>
            <w:vAlign w:val="center"/>
          </w:tcPr>
          <w:p>
            <w:r>
              <w:t xml:space="preserve">Attendance is monitored by teachers, administration, and staff providing support to families as well as incentives around attendance.</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Regular Attendance--Students with Disabilities</w:t>
            </w:r>
          </w:p>
        </w:tc>
        <w:tc>
          <w:tcPr>
            <w:vAlign w:val="center"/>
          </w:tcPr>
          <w:p>
            <w:r>
              <w:t xml:space="preserve">True</w:t>
            </w:r>
          </w:p>
        </w:tc>
      </w:tr>
      <w:tr>
        <w:tc>
          <w:tcPr>
            <w:vAlign w:val="center"/>
          </w:tcPr>
          <w:p>
            <w:r>
              <w:t xml:space="preserve">Regular Attendance--all students</w:t>
            </w:r>
          </w:p>
        </w:tc>
        <w:tc>
          <w:tcPr>
            <w:vAlign w:val="center"/>
          </w:tcPr>
          <w:p>
            <w:r>
              <w:t xml:space="preserve">True</w:t>
            </w:r>
          </w:p>
        </w:tc>
      </w:tr>
      <w:tr>
        <w:tc>
          <w:tcPr>
            <w:vAlign w:val="center"/>
          </w:tcPr>
          <w:p>
            <w:r>
              <w:t xml:space="preserve">Regular Attendance--2 or more races</w:t>
            </w:r>
          </w:p>
        </w:tc>
        <w:tc>
          <w:tcPr>
            <w:vAlign w:val="center"/>
          </w:tcPr>
          <w:p>
            <w:r>
              <w:t xml:space="preserve">True</w:t>
            </w:r>
          </w:p>
        </w:tc>
      </w:tr>
      <w:tr>
        <w:tc>
          <w:tcPr>
            <w:vAlign w:val="center"/>
          </w:tcPr>
          <w:p>
            <w:r>
              <w:t xml:space="preserve">Regular Attendance--Economically Disadvantaged Students</w:t>
            </w:r>
          </w:p>
        </w:tc>
        <w:tc>
          <w:tcPr>
            <w:vAlign w:val="center"/>
          </w:tcPr>
          <w:p>
            <w:r>
              <w:t xml:space="preserve">True</w:t>
            </w:r>
          </w:p>
        </w:tc>
      </w:tr>
      <w:tr>
        <w:tc>
          <w:tcPr>
            <w:vAlign w:val="center"/>
          </w:tcPr>
          <w:p>
            <w:r>
              <w:t xml:space="preserve">n/a</w:t>
            </w:r>
          </w:p>
        </w:tc>
        <w:tc>
          <w:tcPr>
            <w:vAlign w:val="center"/>
          </w:tcPr>
          <w:p>
            <w:r>
              <w:t xml:space="preserve">False</w:t>
            </w:r>
          </w:p>
        </w:tc>
      </w:tr>
      <w:tr>
        <w:tc>
          <w:tcPr>
            <w:vAlign w:val="center"/>
          </w:tcPr>
          <w:p>
            <w:r>
              <w:t xml:space="preserve">n/a</w:t>
            </w:r>
          </w:p>
        </w:tc>
        <w:tc>
          <w:tcPr>
            <w:vAlign w:val="center"/>
          </w:tcPr>
          <w:p>
            <w:r>
              <w:t xml:space="preserve">False</w:t>
            </w:r>
          </w:p>
        </w:tc>
      </w:tr>
      <w:tr>
        <w:tc>
          <w:tcPr>
            <w:vAlign w:val="center"/>
          </w:tcPr>
          <w:p>
            <w:r>
              <w:t xml:space="preserve">Almost one fourth of our Kindergarten students were classified as in need of Intensive Support as measured by the Acadience Reading assessment at the beginning of the year.</w:t>
            </w:r>
          </w:p>
        </w:tc>
        <w:tc>
          <w:tcPr>
            <w:vAlign w:val="center"/>
          </w:tcPr>
          <w:p>
            <w:r>
              <w:t xml:space="preserve">False</w:t>
            </w:r>
          </w:p>
        </w:tc>
      </w:tr>
      <w:tr>
        <w:tc>
          <w:tcPr>
            <w:vAlign w:val="center"/>
          </w:tcPr>
          <w:p>
            <w:r>
              <w:t xml:space="preserve">On the  Acadience/Dibels Math assessment, 25% of the Kindergarten students needed intensive support at the beginning of the year.  At the end of the year, that number decreased to only 6%. However, 15% of our student population remained below benchmark.</w:t>
            </w:r>
          </w:p>
        </w:tc>
        <w:tc>
          <w:tcPr>
            <w:vAlign w:val="center"/>
          </w:tcPr>
          <w:p>
            <w:r>
              <w:t xml:space="preserve">False</w:t>
            </w:r>
          </w:p>
        </w:tc>
      </w:tr>
      <w:tr>
        <w:tc>
          <w:tcPr>
            <w:vAlign w:val="center"/>
          </w:tcPr>
          <w:p>
            <w:r>
              <w:t xml:space="preserve">Regular attendance for all students, economically disadvantaged students and students with disabilities is well below the 94.1% threshold for regular attendance.</w:t>
            </w:r>
          </w:p>
        </w:tc>
        <w:tc>
          <w:tcPr>
            <w:vAlign w:val="center"/>
          </w:tcPr>
          <w:p>
            <w:r>
              <w:t xml:space="preserve">True</w:t>
            </w:r>
          </w:p>
        </w:tc>
      </w:tr>
      <w:tr>
        <w:tc>
          <w:tcPr>
            <w:vAlign w:val="center"/>
          </w:tcPr>
          <w:p>
            <w:r>
              <w:t xml:space="preserve">Use systematic, collaborative planning processes to ensure instruction is coordinated, aligned, and evidence-based *</w:t>
            </w:r>
          </w:p>
        </w:tc>
        <w:tc>
          <w:tcPr>
            <w:vAlign w:val="center"/>
          </w:tcPr>
          <w:p>
            <w:r>
              <w:t xml:space="preserve">False</w:t>
            </w:r>
          </w:p>
        </w:tc>
      </w:tr>
      <w:tr>
        <w:tc>
          <w:tcPr>
            <w:vAlign w:val="center"/>
          </w:tcPr>
          <w:p>
            <w:r>
              <w:t xml:space="preserve">Improve and increase the implementation of strategies to engage families and the community in the positive aspects of regular attendance and the ongoing support of learning.</w:t>
            </w:r>
          </w:p>
        </w:tc>
        <w:tc>
          <w:tcPr>
            <w:vAlign w:val="center"/>
          </w:tcPr>
          <w:p>
            <w:r>
              <w:t xml:space="preserve">True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t xml:space="preserve">Continue to partner with families to ensure achievement and growth through the importance of regular attendance.</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Regular Attendance--Students with Disabilities</w:t>
            </w:r>
          </w:p>
        </w:tc>
        <w:tc>
          <w:tcPr>
            <w:vAlign w:val="center"/>
          </w:tcPr>
          <w:p/>
        </w:tc>
        <w:tc>
          <w:tcPr>
            <w:vAlign w:val="center"/>
          </w:tcPr>
          <w:p>
            <w:r>
              <w:t xml:space="preserve">False</w:t>
            </w:r>
          </w:p>
        </w:tc>
      </w:tr>
      <w:tr>
        <w:tc>
          <w:tcPr>
            <w:vAlign w:val="center"/>
          </w:tcPr>
          <w:p>
            <w:r>
              <w:t xml:space="preserve">Regular Attendance--all students</w:t>
            </w:r>
          </w:p>
        </w:tc>
        <w:tc>
          <w:tcPr>
            <w:vAlign w:val="center"/>
          </w:tcPr>
          <w:p>
            <w:r>
              <w:t xml:space="preserve">How to incentivize the importance of regular attendance and remove barriers</w:t>
            </w:r>
          </w:p>
        </w:tc>
        <w:tc>
          <w:tcPr>
            <w:vAlign w:val="center"/>
          </w:tcPr>
          <w:p>
            <w:r>
              <w:t xml:space="preserve">True</w:t>
            </w:r>
          </w:p>
        </w:tc>
      </w:tr>
      <w:tr>
        <w:tc>
          <w:tcPr>
            <w:vAlign w:val="center"/>
          </w:tcPr>
          <w:p>
            <w:r>
              <w:t xml:space="preserve">Regular Attendance--2 or more races</w:t>
            </w:r>
          </w:p>
        </w:tc>
        <w:tc>
          <w:tcPr>
            <w:vAlign w:val="center"/>
          </w:tcPr>
          <w:p/>
        </w:tc>
        <w:tc>
          <w:tcPr>
            <w:vAlign w:val="center"/>
          </w:tcPr>
          <w:p>
            <w:r>
              <w:t xml:space="preserve">False</w:t>
            </w:r>
          </w:p>
        </w:tc>
      </w:tr>
      <w:tr>
        <w:tc>
          <w:tcPr>
            <w:vAlign w:val="center"/>
          </w:tcPr>
          <w:p>
            <w:r>
              <w:t xml:space="preserve">Regular Attendance--Economically Disadvantaged Students</w:t>
            </w:r>
          </w:p>
        </w:tc>
        <w:tc>
          <w:tcPr>
            <w:vAlign w:val="center"/>
          </w:tcPr>
          <w:p/>
        </w:tc>
        <w:tc>
          <w:tcPr>
            <w:vAlign w:val="center"/>
          </w:tcPr>
          <w:p>
            <w:r>
              <w:t xml:space="preserve">False</w:t>
            </w:r>
          </w:p>
        </w:tc>
      </w:tr>
      <w:tr>
        <w:tc>
          <w:tcPr>
            <w:vAlign w:val="center"/>
          </w:tcPr>
          <w:p>
            <w:r>
              <w:t xml:space="preserve">Improve and increase the implementation of strategies to engage families and the community in the positive aspects of regular attendance and the ongoing support of learning.</w:t>
            </w:r>
          </w:p>
        </w:tc>
        <w:tc>
          <w:tcPr>
            <w:vAlign w:val="center"/>
          </w:tcPr>
          <w:p>
            <w:r>
              <w:t xml:space="preserve">What can be done to ensure a proactive and positive impact on family engagement?</w:t>
            </w:r>
          </w:p>
        </w:tc>
        <w:tc>
          <w:tcPr>
            <w:vAlign w:val="center"/>
          </w:tcPr>
          <w:p>
            <w:r>
              <w:t xml:space="preserve">True</w:t>
            </w:r>
          </w:p>
        </w:tc>
      </w:tr>
      <w:tr>
        <w:tc>
          <w:tcPr>
            <w:vAlign w:val="center"/>
          </w:tcPr>
          <w:p>
            <w:r>
              <w:t xml:space="preserve">Regular attendance for all students, economically disadvantaged students and students with disabilities is well below the 94.1% threshold for regular attendance.</w:t>
            </w:r>
          </w:p>
        </w:tc>
        <w:tc>
          <w:tcPr>
            <w:vAlign w:val="center"/>
          </w:tcPr>
          <w:p/>
        </w:tc>
        <w:tc>
          <w:tcPr>
            <w:vAlign w:val="center"/>
          </w:tcPr>
          <w:p>
            <w:r>
              <w:t xml:space="preserve">False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Acadience/Dibels Reading Composite Score showed that the number of students at or above benchmark increased from 58% at the beginning of the year to 82% by the end of the year.</w:t>
            </w:r>
          </w:p>
        </w:tc>
        <w:tc>
          <w:tcPr>
            <w:vAlign w:val="center"/>
          </w:tcPr>
          <w:p/>
        </w:tc>
      </w:tr>
      <w:tr>
        <w:tc>
          <w:tcPr>
            <w:vAlign w:val="center"/>
          </w:tcPr>
          <w:p>
            <w:r>
              <w:t xml:space="preserve">The  Acadience/Dibels Reading Composite Score showed that the number of students needing intensive support decreased from 24% to 11% from the beginning of the year to the end of the year.</w:t>
            </w:r>
          </w:p>
        </w:tc>
        <w:tc>
          <w:tcPr>
            <w:vAlign w:val="center"/>
          </w:tcPr>
          <w:p/>
        </w:tc>
      </w:tr>
      <w:tr>
        <w:tc>
          <w:tcPr>
            <w:vAlign w:val="center"/>
          </w:tcPr>
          <w:p>
            <w:r>
              <w:t xml:space="preserve">Leadership is committed to supporting increases for all student groups in achievement, growth and attendance.</w:t>
            </w:r>
          </w:p>
        </w:tc>
        <w:tc>
          <w:tcPr>
            <w:vAlign w:val="center"/>
          </w:tcPr>
          <w:p/>
        </w:tc>
      </w:tr>
      <w:tr>
        <w:tc>
          <w:tcPr>
            <w:vAlign w:val="center"/>
          </w:tcPr>
          <w:p>
            <w:r>
              <w:t xml:space="preserve">Teachers and support staff communicate regularly with families and create plans to remove barriers that prevent students from attending school.</w:t>
            </w:r>
          </w:p>
        </w:tc>
        <w:tc>
          <w:tcPr>
            <w:vAlign w:val="center"/>
          </w:tcPr>
          <w:p/>
        </w:tc>
      </w:tr>
      <w:tr>
        <w:tc>
          <w:tcPr>
            <w:vAlign w:val="center"/>
          </w:tcPr>
          <w:p>
            <w:r>
              <w:t xml:space="preserve">Identify and address individual students' learning needs</w:t>
            </w:r>
          </w:p>
        </w:tc>
        <w:tc>
          <w:tcPr>
            <w:vAlign w:val="center"/>
          </w:tcPr>
          <w:p/>
        </w:tc>
      </w:tr>
      <w:tr>
        <w:tc>
          <w:tcPr>
            <w:vAlign w:val="center"/>
          </w:tcPr>
          <w:p>
            <w:r>
              <w:t xml:space="preserve">Use multiple professional learning designs to support the learning needs of staff</w:t>
            </w:r>
          </w:p>
        </w:tc>
        <w:tc>
          <w:tcPr>
            <w:vAlign w:val="center"/>
          </w:tcPr>
          <w:p/>
        </w:tc>
      </w:tr>
      <w:tr>
        <w:tc>
          <w:tcPr>
            <w:vAlign w:val="center"/>
          </w:tcPr>
          <w:p>
            <w:r>
              <w:t xml:space="preserve">On the Acadience/Dibels Math assessment, the percentage of Kindergarten students at or above benchmark increased from 56% at the beginning of the year to 85% at the end of the year.</w:t>
            </w:r>
          </w:p>
        </w:tc>
        <w:tc>
          <w:tcPr>
            <w:vAlign w:val="center"/>
          </w:tcPr>
          <w:p/>
        </w:tc>
      </w:tr>
      <w:tr>
        <w:tc>
          <w:tcPr>
            <w:vAlign w:val="center"/>
          </w:tcPr>
          <w:p>
            <w:r>
              <w:t xml:space="preserve">Implement an evidence-based system of schoolwide positive behavior interventions and supports</w:t>
            </w:r>
          </w:p>
        </w:tc>
        <w:tc>
          <w:tcPr>
            <w:vAlign w:val="center"/>
          </w:tcP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Making connections with students and families, providing incentives and recognition for regular attendance and creating plans to help families remove barriers will increase student attendance.</w:t>
            </w:r>
          </w:p>
        </w:tc>
      </w:tr>
      <w:tr>
        <w:tc>
          <w:tcPr>
            <w:vAlign w:val="center"/>
          </w:tcPr>
          <w:p/>
        </w:tc>
        <w:tc>
          <w:tcPr>
            <w:vAlign w:val="center"/>
          </w:tcPr>
          <w:p>
            <w:r>
              <w:t xml:space="preserve">Setting expectations for student and family engagement in the learning process will be a focus of ongoing student, staff, parent and community communication.  Regular attendance will be a priority area of this dialogue.</w:t>
            </w:r>
          </w:p>
        </w:tc>
      </w:tr>
    </w:tbl>
    <w:p>
      <w:r>
        <w:br/>
      </w:r>
      <w:r>
        <w:br/>
      </w:r>
      <w:r>
        <w:br/>
      </w:r>
      <w:r>
        <w:br/>
      </w:r>
      <w:r>
        <w:br/>
      </w:r>
      <w:r>
        <w:br/>
      </w:r>
      <w:r>
        <w:br w:type="page"/>
      </w:r>
      <w:r>
        <w:lastRenderedPageBreak/>
      </w:r>
    </w:p>
    <w:p>
      <w:pPr>
        <w:pStyle w:val="Heading1"/>
      </w:pPr>
      <w:r>
        <w:t xml:space="preserve">Goal Setting</w:t>
      </w:r>
    </w:p>
    <w:p>
      <w:pPr>
        <w:pStyle w:val="Heading2"/>
      </w:pPr>
      <w:r>
        <w:t xml:space="preserve">Priority: Making connections with students and families, providing incentives and recognition for regular attendance and creating plans to help families remove barriers will increase student attendance.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Parent and family engagement                                            </w:t>
            </w:r>
          </w:p>
        </w:tc>
      </w:tr>
      <w:tr>
        <w:tc>
          <w:tcPr>
            <w:gridSpan w:val="4"/>
            <w:vAlign w:val="center"/>
          </w:tcPr>
          <w:p>
            <w:r>
              <w:rPr>
                <w:b/>
              </w:rPr>
              <w:t xml:space="preserve">Measurable Goal Statement (Smart Goal)</w:t>
            </w:r>
          </w:p>
        </w:tc>
      </w:tr>
      <w:tr>
        <w:tc>
          <w:tcPr>
            <w:gridSpan w:val="4"/>
            <w:vAlign w:val="center"/>
          </w:tcPr>
          <w:p>
            <w:r>
              <w:t xml:space="preserve">Parent engagement opportunities will increase by 10%</w:t>
            </w:r>
          </w:p>
        </w:tc>
      </w:tr>
      <w:tr>
        <w:tc>
          <w:tcPr>
            <w:gridSpan w:val="4"/>
            <w:vAlign w:val="center"/>
          </w:tcPr>
          <w:p>
            <w:r>
              <w:rPr>
                <w:b/>
              </w:rPr>
              <w:t xml:space="preserve">Measurable Goal Nickname (35 Character Max)</w:t>
            </w:r>
          </w:p>
        </w:tc>
      </w:tr>
      <w:tr>
        <w:tc>
          <w:tcPr>
            <w:gridSpan w:val="4"/>
            <w:vAlign w:val="center"/>
          </w:tcPr>
          <w:p>
            <w:r>
              <w:t xml:space="preserve">Parent Engagement</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Events increase by 3%</w:t>
            </w:r>
          </w:p>
        </w:tc>
        <w:tc>
          <w:tcPr>
            <w:vAlign w:val="center"/>
          </w:tcPr>
          <w:p>
            <w:r>
              <w:t xml:space="preserve">Events increase by 5%</w:t>
            </w:r>
          </w:p>
        </w:tc>
        <w:tc>
          <w:tcPr>
            <w:vAlign w:val="center"/>
          </w:tcPr>
          <w:p>
            <w:r>
              <w:t xml:space="preserve">Events increase by 7%</w:t>
            </w:r>
          </w:p>
        </w:tc>
        <w:tc>
          <w:tcPr>
            <w:vAlign w:val="center"/>
          </w:tcPr>
          <w:p>
            <w:r>
              <w:t xml:space="preserve">Events increase by 10%</w:t>
            </w:r>
          </w:p>
        </w:tc>
      </w:tr>
    </w:tbl>
    <w:p>
      <w:pPr>
        <w:pStyle w:val="Heading2"/>
      </w:pPr>
      <w:r>
        <w:t xml:space="preserve">Priority: Setting expectations for student and family engagement in the learning process will be a focus of ongoing student, staff, parent and community communication.  Regular attendance will be a priority area of this dialogue.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Regular Attendance                                            </w:t>
            </w:r>
          </w:p>
        </w:tc>
      </w:tr>
      <w:tr>
        <w:tc>
          <w:tcPr>
            <w:gridSpan w:val="4"/>
            <w:vAlign w:val="center"/>
          </w:tcPr>
          <w:p>
            <w:r>
              <w:rPr>
                <w:b/>
              </w:rPr>
              <w:t xml:space="preserve">Measurable Goal Statement (Smart Goal)</w:t>
            </w:r>
          </w:p>
        </w:tc>
      </w:tr>
      <w:tr>
        <w:tc>
          <w:tcPr>
            <w:gridSpan w:val="4"/>
            <w:vAlign w:val="center"/>
          </w:tcPr>
          <w:p>
            <w:r>
              <w:t xml:space="preserve">By the end of the 2024-2025 school year, the regular attendance rate for all students, including students with disabilities, 2 or more races and economically disadvantaged students, will increase by 8%.</w:t>
            </w:r>
          </w:p>
        </w:tc>
      </w:tr>
      <w:tr>
        <w:tc>
          <w:tcPr>
            <w:gridSpan w:val="4"/>
            <w:vAlign w:val="center"/>
          </w:tcPr>
          <w:p>
            <w:r>
              <w:rPr>
                <w:b/>
              </w:rPr>
              <w:t xml:space="preserve">Measurable Goal Nickname (35 Character Max)</w:t>
            </w:r>
          </w:p>
        </w:tc>
      </w:tr>
      <w:tr>
        <w:tc>
          <w:tcPr>
            <w:gridSpan w:val="4"/>
            <w:vAlign w:val="center"/>
          </w:tcPr>
          <w:p>
            <w:r>
              <w:t xml:space="preserve">Regular Attendance</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Attendance increase by 2%</w:t>
            </w:r>
          </w:p>
        </w:tc>
        <w:tc>
          <w:tcPr>
            <w:vAlign w:val="center"/>
          </w:tcPr>
          <w:p>
            <w:r>
              <w:t xml:space="preserve">Attendance increase by 4%</w:t>
            </w:r>
          </w:p>
        </w:tc>
        <w:tc>
          <w:tcPr>
            <w:vAlign w:val="center"/>
          </w:tcPr>
          <w:p>
            <w:r>
              <w:t xml:space="preserve">Attendance increase by 6%</w:t>
            </w:r>
          </w:p>
        </w:tc>
        <w:tc>
          <w:tcPr>
            <w:vAlign w:val="center"/>
          </w:tcPr>
          <w:p>
            <w:r>
              <w:t xml:space="preserve">Attendance increase by 8%</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Regular Attendance</w:t>
            </w:r>
          </w:p>
        </w:tc>
        <w:tc>
          <w:tcPr>
            <w:vAlign w:val="center"/>
          </w:tcPr>
          <w:p>
            <w:r>
              <w:t xml:space="preserve">Parent Engagement</w:t>
            </w:r>
          </w:p>
        </w:tc>
      </w:tr>
    </w:tbl>
    <w:p>
      <w:pPr>
        <w:pStyle w:val="Heading2"/>
      </w:pPr>
      <w:r>
        <w:t xml:space="preserve">Action Plan For: Provide family and student engagement thus increasing school attendance</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By the end of the 2024-2025 school year, the regular attendance rate for all students, including students with disabilities, 2 or more races and economically disadvantaged students, will increase by 8%.</w:t>
            </w:r>
          </w:p>
          <w:p>
            <w:pPr>
              <w:pStyle w:val="ListParagraph"/>
              <w:numPr>
                <w:ilvl w:val="0"/>
                <w:numId w:val="2"/>
              </w:numPr>
            </w:pPr>
            <w:r>
              <w:t xml:space="preserve">Parent engagement opportunities will increase by 10%</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Teacher student relationships built</w:t>
            </w:r>
          </w:p>
        </w:tc>
        <w:tc>
          <w:tcPr>
            <w:vAlign w:val="center"/>
          </w:tcPr>
          <w:p>
            <w:r>
              <w:t xml:space="preserve">2024-08-27</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 school counselor, MTSS Facilitator</w:t>
            </w:r>
          </w:p>
        </w:tc>
        <w:tc>
          <w:tcPr>
            <w:vAlign w:val="center"/>
          </w:tcPr>
          <w:p>
            <w:r>
              <w:t xml:space="preserve">SEL Curriculum, PBIS framework</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SAIP Letters and Attendance action plans formulated with families to remove barriers</w:t>
            </w:r>
          </w:p>
        </w:tc>
        <w:tc>
          <w:tcPr>
            <w:vAlign w:val="center"/>
          </w:tcPr>
          <w:p>
            <w:r>
              <w:t xml:space="preserve">2024-08-27</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Attendance Officer, Principal, Secretary, families, Student Service Coordinator</w:t>
            </w:r>
          </w:p>
        </w:tc>
        <w:tc>
          <w:tcPr>
            <w:vAlign w:val="center"/>
          </w:tcPr>
          <w:p>
            <w:r>
              <w:t xml:space="preserve">SAIP forms, documentation of communication log, Revisions to IEP as necessary</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Small group sessions with chronically absent students</w:t>
            </w:r>
          </w:p>
        </w:tc>
        <w:tc>
          <w:tcPr>
            <w:vAlign w:val="center"/>
          </w:tcPr>
          <w:p>
            <w:r>
              <w:t xml:space="preserve">2024-08-27</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School Counselor, Student Service Coordinator, MTSS Facilitator</w:t>
            </w:r>
          </w:p>
        </w:tc>
        <w:tc>
          <w:tcPr>
            <w:vAlign w:val="center"/>
          </w:tcPr>
          <w:p>
            <w:r>
              <w:t xml:space="preserve">Time, SEL curriculum, family resources, staff to add layers of interventions and supports</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Increase opportunities to involve parents in decision-making and voice within the school community</w:t>
            </w:r>
          </w:p>
        </w:tc>
        <w:tc>
          <w:tcPr>
            <w:vAlign w:val="center"/>
          </w:tcPr>
          <w:p>
            <w:r>
              <w:t xml:space="preserve">2024-08-27</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School community</w:t>
            </w:r>
          </w:p>
        </w:tc>
        <w:tc>
          <w:tcPr>
            <w:vAlign w:val="center"/>
          </w:tcPr>
          <w:p>
            <w:r>
              <w:t xml:space="preserve">Funds for events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PBIS incentives, supports and interventions at all three tiers while providing faculty and staff continued intervention</w:t>
            </w:r>
          </w:p>
        </w:tc>
        <w:tc>
          <w:tcPr>
            <w:vAlign w:val="center"/>
          </w:tcPr>
          <w:p>
            <w:r>
              <w:t xml:space="preserve">2024-08-27</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Michele Pacek, PBIS Coach
Staff and faculty</w:t>
            </w:r>
          </w:p>
        </w:tc>
        <w:tc>
          <w:tcPr>
            <w:vAlign w:val="center"/>
          </w:tcPr>
          <w:p>
            <w:r>
              <w:t xml:space="preserve">PBIS Incentives and family engagement opportunities</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high quality instruction increasing engagement through a variety of opportunities and experiences</w:t>
            </w:r>
          </w:p>
        </w:tc>
        <w:tc>
          <w:tcPr>
            <w:vAlign w:val="center"/>
          </w:tcPr>
          <w:p>
            <w:r>
              <w:t xml:space="preserve">2024-08-27</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CWR teams and experiences, technology resources, Camp Creativity</w:t>
            </w:r>
          </w:p>
        </w:tc>
        <w:tc>
          <w:tcPr>
            <w:vAlign w:val="center"/>
          </w:tcPr>
          <w:p>
            <w:r>
              <w:t xml:space="preserve">Yes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Increase of attendance through family connections and removal of barriers</w:t>
            </w:r>
          </w:p>
        </w:tc>
        <w:tc>
          <w:tcPr>
            <w:vAlign w:val="center"/>
          </w:tcPr>
          <w:p>
            <w:r>
              <w:t xml:space="preserve">Principal, attendance officer, secretary-weekly monitoring / sessions</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3"/>
              </w:numPr>
            </w:pPr>
            <w:r>
              <w:t xml:space="preserve">Provide family and student engagement thus increasing school attendance</w:t>
            </w:r>
          </w:p>
        </w:tc>
        <w:tc>
          <w:tcPr>
            <w:vAlign w:val="center"/>
          </w:tcPr>
          <w:p>
            <w:r>
              <w:t xml:space="preserve">Renaissance</w:t>
            </w:r>
          </w:p>
        </w:tc>
        <w:tc>
          <w:tcPr>
            <w:vAlign w:val="center"/>
          </w:tcPr>
          <w:p>
            <w:r>
              <w:t xml:space="preserve">6192.50</w:t>
            </w:r>
          </w:p>
        </w:tc>
      </w:tr>
      <w:tr>
        <w:tc>
          <w:tcPr>
            <w:vAlign w:val="center"/>
          </w:tcPr>
          <w:p>
            <w:r>
              <w:t xml:space="preserve">Instruction														</w:t>
            </w:r>
          </w:p>
        </w:tc>
        <w:tc>
          <w:tcPr>
            <w:vAlign w:val="center"/>
          </w:tcPr>
          <w:p>
            <w:pPr>
              <w:pStyle w:val="ListParagraph"/>
              <w:numPr>
                <w:ilvl w:val="0"/>
                <w:numId w:val="4"/>
              </w:numPr>
            </w:pPr>
            <w:r>
              <w:t xml:space="preserve">Provide family and student engagement thus increasing school attendance</w:t>
            </w:r>
          </w:p>
        </w:tc>
        <w:tc>
          <w:tcPr>
            <w:vAlign w:val="center"/>
          </w:tcPr>
          <w:p>
            <w:r>
              <w:t xml:space="preserve">ABCya, Fluency and Fitness, Starfall</w:t>
            </w:r>
          </w:p>
        </w:tc>
        <w:tc>
          <w:tcPr>
            <w:vAlign w:val="center"/>
          </w:tcPr>
          <w:p>
            <w:r>
              <w:t xml:space="preserve">2000.00</w:t>
            </w:r>
          </w:p>
        </w:tc>
      </w:tr>
      <w:tr>
        <w:tc>
          <w:tcPr>
            <w:vAlign w:val="center"/>
          </w:tcPr>
          <w:p>
            <w:r>
              <w:t xml:space="preserve">Instruction														</w:t>
            </w:r>
          </w:p>
        </w:tc>
        <w:tc>
          <w:tcPr>
            <w:vAlign w:val="center"/>
          </w:tcPr>
          <w:p>
            <w:pPr>
              <w:pStyle w:val="ListParagraph"/>
              <w:numPr>
                <w:ilvl w:val="0"/>
                <w:numId w:val="5"/>
              </w:numPr>
            </w:pPr>
            <w:r>
              <w:t xml:space="preserve">Provide family and student engagement thus increasing school attendance</w:t>
            </w:r>
          </w:p>
        </w:tc>
        <w:tc>
          <w:tcPr>
            <w:vAlign w:val="center"/>
          </w:tcPr>
          <w:p>
            <w:r>
              <w:t xml:space="preserve">Camp Creativity</w:t>
            </w:r>
          </w:p>
        </w:tc>
        <w:tc>
          <w:tcPr>
            <w:vAlign w:val="center"/>
          </w:tcPr>
          <w:p>
            <w:r>
              <w:t xml:space="preserve">18000.00</w:t>
            </w:r>
          </w:p>
        </w:tc>
      </w:tr>
      <w:tr>
        <w:tc>
          <w:tcPr>
            <w:vAlign w:val="center"/>
          </w:tcPr>
          <w:p>
            <w:r>
              <w:t xml:space="preserve">Other Expenditures														</w:t>
            </w:r>
          </w:p>
        </w:tc>
        <w:tc>
          <w:tcPr>
            <w:vAlign w:val="center"/>
          </w:tcPr>
          <w:p>
            <w:pPr>
              <w:pStyle w:val="ListParagraph"/>
              <w:numPr>
                <w:ilvl w:val="0"/>
                <w:numId w:val="6"/>
              </w:numPr>
            </w:pPr>
            <w:r>
              <w:t xml:space="preserve">Provide family and student engagement thus increasing school attendance</w:t>
            </w:r>
          </w:p>
        </w:tc>
        <w:tc>
          <w:tcPr>
            <w:vAlign w:val="center"/>
          </w:tcPr>
          <w:p>
            <w:r>
              <w:t xml:space="preserve">PBIS Supplies</w:t>
            </w:r>
          </w:p>
        </w:tc>
        <w:tc>
          <w:tcPr>
            <w:vAlign w:val="center"/>
          </w:tcPr>
          <w:p>
            <w:r>
              <w:t xml:space="preserve">2000.00</w:t>
            </w:r>
          </w:p>
        </w:tc>
      </w:tr>
      <w:tr>
        <w:tc>
          <w:tcPr>
            <w:vAlign w:val="center"/>
          </w:tcPr>
          <w:p>
            <w:r>
              <w:t xml:space="preserve">Other Expenditures														</w:t>
            </w:r>
          </w:p>
        </w:tc>
        <w:tc>
          <w:tcPr>
            <w:vAlign w:val="center"/>
          </w:tcPr>
          <w:p>
            <w:pPr>
              <w:pStyle w:val="ListParagraph"/>
              <w:numPr>
                <w:ilvl w:val="0"/>
                <w:numId w:val="7"/>
              </w:numPr>
            </w:pPr>
            <w:r>
              <w:t xml:space="preserve">Provide family and student engagement thus increasing school attendance</w:t>
            </w:r>
          </w:p>
        </w:tc>
        <w:tc>
          <w:tcPr>
            <w:vAlign w:val="center"/>
          </w:tcPr>
          <w:p>
            <w:r>
              <w:t xml:space="preserve">Family Engagement</w:t>
            </w:r>
          </w:p>
        </w:tc>
        <w:tc>
          <w:tcPr>
            <w:vAlign w:val="center"/>
          </w:tcPr>
          <w:p>
            <w:r>
              <w:t xml:space="preserve">5000.00</w:t>
            </w:r>
          </w:p>
        </w:tc>
      </w:tr>
      <w:tr>
        <w:tc>
          <w:tcPr>
            <w:vAlign w:val="center"/>
          </w:tcPr>
          <w:p>
            <w:r>
              <w:t xml:space="preserve">Instruction														</w:t>
            </w:r>
          </w:p>
        </w:tc>
        <w:tc>
          <w:tcPr>
            <w:vAlign w:val="center"/>
          </w:tcPr>
          <w:p>
            <w:pPr>
              <w:pStyle w:val="ListParagraph"/>
              <w:numPr>
                <w:ilvl w:val="0"/>
                <w:numId w:val="8"/>
              </w:numPr>
            </w:pPr>
            <w:r>
              <w:t xml:space="preserve">Provide family and student engagement thus increasing school attendance</w:t>
            </w:r>
          </w:p>
        </w:tc>
        <w:tc>
          <w:tcPr>
            <w:vAlign w:val="center"/>
          </w:tcPr>
          <w:p>
            <w:r>
              <w:t xml:space="preserve">MTSS Supplies</w:t>
            </w:r>
          </w:p>
        </w:tc>
        <w:tc>
          <w:tcPr>
            <w:vAlign w:val="center"/>
          </w:tcPr>
          <w:p>
            <w:r>
              <w:t xml:space="preserve">2000.00</w:t>
            </w:r>
          </w:p>
        </w:tc>
      </w:tr>
      <w:tr>
        <w:tc>
          <w:tcPr>
            <w:vAlign w:val="center"/>
          </w:tcPr>
          <w:p>
            <w:r>
              <w:t xml:space="preserve">Instruction														</w:t>
            </w:r>
          </w:p>
        </w:tc>
        <w:tc>
          <w:tcPr>
            <w:vAlign w:val="center"/>
          </w:tcPr>
          <w:p>
            <w:pPr>
              <w:pStyle w:val="ListParagraph"/>
              <w:numPr>
                <w:ilvl w:val="0"/>
                <w:numId w:val="9"/>
              </w:numPr>
            </w:pPr>
            <w:r>
              <w:t xml:space="preserve">Provide family and student engagement thus increasing school attendance</w:t>
            </w:r>
          </w:p>
        </w:tc>
        <w:tc>
          <w:tcPr>
            <w:vAlign w:val="center"/>
          </w:tcPr>
          <w:p>
            <w:r>
              <w:t xml:space="preserve">CWR Supplies</w:t>
            </w:r>
          </w:p>
        </w:tc>
        <w:tc>
          <w:tcPr>
            <w:vAlign w:val="center"/>
          </w:tcPr>
          <w:p>
            <w:r>
              <w:t xml:space="preserve">2000.00</w:t>
            </w:r>
          </w:p>
        </w:tc>
      </w:tr>
      <w:tr>
        <w:tc>
          <w:tcPr>
            <w:vAlign w:val="center"/>
          </w:tcPr>
          <w:p>
            <w:r>
              <w:t xml:space="preserve">Instruction														</w:t>
            </w:r>
          </w:p>
        </w:tc>
        <w:tc>
          <w:tcPr>
            <w:vAlign w:val="center"/>
          </w:tcPr>
          <w:p>
            <w:pPr>
              <w:pStyle w:val="ListParagraph"/>
              <w:numPr>
                <w:ilvl w:val="0"/>
                <w:numId w:val="10"/>
              </w:numPr>
            </w:pPr>
            <w:r>
              <w:t xml:space="preserve">Provide family and student engagement thus increasing school attendance</w:t>
            </w:r>
          </w:p>
        </w:tc>
        <w:tc>
          <w:tcPr>
            <w:vAlign w:val="center"/>
          </w:tcPr>
          <w:p>
            <w:r>
              <w:t xml:space="preserve">Technology supplies</w:t>
            </w:r>
          </w:p>
        </w:tc>
        <w:tc>
          <w:tcPr>
            <w:vAlign w:val="center"/>
          </w:tcPr>
          <w:p>
            <w:r>
              <w:t xml:space="preserve">6000.00</w:t>
            </w:r>
          </w:p>
        </w:tc>
      </w:tr>
      <w:tr>
        <w:tc>
          <w:tcPr>
            <w:vAlign w:val="center"/>
          </w:tcPr>
          <w:p>
            <w:r>
              <w:t xml:space="preserve">Other Expenditures														</w:t>
            </w:r>
          </w:p>
        </w:tc>
        <w:tc>
          <w:tcPr>
            <w:vAlign w:val="center"/>
          </w:tcPr>
          <w:p>
            <w:pPr>
              <w:pStyle w:val="ListParagraph"/>
              <w:numPr>
                <w:ilvl w:val="0"/>
                <w:numId w:val="11"/>
              </w:numPr>
            </w:pPr>
            <w:r>
              <w:t xml:space="preserve">Provide family and student engagement thus increasing school attendance</w:t>
            </w:r>
          </w:p>
        </w:tc>
        <w:tc>
          <w:tcPr>
            <w:vAlign w:val="center"/>
          </w:tcPr>
          <w:p>
            <w:r>
              <w:t xml:space="preserve">Salaries (Welter / Lynch)</w:t>
            </w:r>
          </w:p>
        </w:tc>
        <w:tc>
          <w:tcPr>
            <w:vAlign w:val="center"/>
          </w:tcPr>
          <w:p>
            <w:r>
              <w:t xml:space="preserve">176250.00</w:t>
            </w:r>
          </w:p>
        </w:tc>
      </w:tr>
      <w:tr>
        <w:tc>
          <w:tcPr>
            <w:vAlign w:val="center"/>
          </w:tcPr>
          <w:p>
            <w:r>
              <w:t xml:space="preserve">Other Expenditures														</w:t>
            </w:r>
          </w:p>
        </w:tc>
        <w:tc>
          <w:tcPr>
            <w:vAlign w:val="center"/>
          </w:tcPr>
          <w:p>
            <w:pPr>
              <w:pStyle w:val="ListParagraph"/>
              <w:numPr>
                <w:ilvl w:val="0"/>
                <w:numId w:val="12"/>
              </w:numPr>
            </w:pPr>
            <w:r>
              <w:t xml:space="preserve">Provide family and student engagement thus increasing school attendance</w:t>
            </w:r>
          </w:p>
        </w:tc>
        <w:tc>
          <w:tcPr>
            <w:vAlign w:val="center"/>
          </w:tcPr>
          <w:p>
            <w:r>
              <w:t xml:space="preserve">Benefits (welter / Lynch)</w:t>
            </w:r>
          </w:p>
        </w:tc>
        <w:tc>
          <w:tcPr>
            <w:vAlign w:val="center"/>
          </w:tcPr>
          <w:p>
            <w:r>
              <w:t xml:space="preserve">40557.50</w:t>
            </w:r>
          </w:p>
        </w:tc>
      </w:tr>
      <w:tr>
        <w:tc>
          <w:tcPr>
            <w:gridSpan w:val="4"/>
            <w:vAlign w:val="center"/>
          </w:tcPr>
          <w:p>
            <w:r>
              <w:t xml:space="preserve">Total Expenditures</w:t>
            </w:r>
          </w:p>
        </w:tc>
        <w:tc>
          <w:tcPr>
            <w:vAlign w:val="center"/>
          </w:tcPr>
          <w:p>
            <w:r>
              <w:t xml:space="preserve">260000</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Provide family and student engagement thus increasing school attendance</w:t>
            </w:r>
          </w:p>
        </w:tc>
        <w:tc>
          <w:tcPr>
            <w:vAlign w:val="center"/>
          </w:tcPr>
          <w:p>
            <w:r>
              <w:t xml:space="preserve">Small group sessions with chronically absent students</w:t>
            </w:r>
          </w:p>
        </w:tc>
      </w:tr>
      <w:tr>
        <w:tc>
          <w:tcPr>
            <w:vAlign w:val="center"/>
          </w:tcPr>
          <w:p>
            <w:r>
              <w:t xml:space="preserve">Provide family and student engagement thus increasing school attendance</w:t>
            </w:r>
          </w:p>
        </w:tc>
        <w:tc>
          <w:tcPr>
            <w:vAlign w:val="center"/>
          </w:tcPr>
          <w:p>
            <w:r>
              <w:t xml:space="preserve">Provide PBIS incentives, supports and interventions at all three tiers while providing faculty and staff continued intervention</w:t>
            </w:r>
          </w:p>
        </w:tc>
      </w:tr>
      <w:tr>
        <w:tc>
          <w:tcPr>
            <w:vAlign w:val="center"/>
          </w:tcPr>
          <w:p>
            <w:r>
              <w:t xml:space="preserve">Provide family and student engagement thus increasing school attendance</w:t>
            </w:r>
          </w:p>
        </w:tc>
        <w:tc>
          <w:tcPr>
            <w:vAlign w:val="center"/>
          </w:tcPr>
          <w:p>
            <w:r>
              <w:t xml:space="preserve">Provide high quality instruction increasing engagement through a variety of opportunities and experiences</w:t>
            </w:r>
          </w:p>
        </w:tc>
      </w:tr>
    </w:tbl>
    <w:p>
      <w:pPr>
        <w:pStyle w:val="Heading2"/>
      </w:pPr>
      <w:r>
        <w:t xml:space="preserve">PBIS and MTSS Frameworks to support children and families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3"/>
              </w:numPr>
            </w:pPr>
            <w:r>
              <w:t xml:space="preserve">Provide PBIS incentives, supports and interventions at all three tiers while providing faculty and staff continued intervention</w:t>
            </w:r>
          </w:p>
        </w:tc>
      </w:tr>
      <w:tr>
        <w:tc>
          <w:tcPr>
            <w:gridSpan w:val="3"/>
            <w:vAlign w:val="center"/>
          </w:tcPr>
          <w:p>
            <w:r>
              <w:rPr>
                <w:b/>
              </w:rPr>
              <w:t xml:space="preserve">Audience</w:t>
            </w:r>
          </w:p>
        </w:tc>
      </w:tr>
      <w:tr>
        <w:tc>
          <w:tcPr>
            <w:gridSpan w:val="3"/>
            <w:vAlign w:val="center"/>
          </w:tcPr>
          <w:p>
            <w:r>
              <w:t xml:space="preserve">Students and families</w:t>
            </w:r>
          </w:p>
        </w:tc>
      </w:tr>
      <w:tr>
        <w:tc>
          <w:tcPr>
            <w:gridSpan w:val="3"/>
            <w:vAlign w:val="center"/>
          </w:tcPr>
          <w:p>
            <w:r>
              <w:rPr>
                <w:b/>
              </w:rPr>
              <w:t xml:space="preserve">Topics to be Included</w:t>
            </w:r>
          </w:p>
        </w:tc>
      </w:tr>
      <w:tr>
        <w:tc>
          <w:tcPr>
            <w:gridSpan w:val="3"/>
            <w:vAlign w:val="center"/>
          </w:tcPr>
          <w:p>
            <w:r>
              <w:t xml:space="preserve">Providing opportunities for success for all children and families through monitoring tiers of interventions through PBIS and MTSS</w:t>
            </w:r>
          </w:p>
        </w:tc>
      </w:tr>
      <w:tr>
        <w:tc>
          <w:tcPr>
            <w:gridSpan w:val="3"/>
            <w:vAlign w:val="center"/>
          </w:tcPr>
          <w:p>
            <w:r>
              <w:rPr>
                <w:b/>
              </w:rPr>
              <w:t xml:space="preserve">Evidence of Learning</w:t>
            </w:r>
          </w:p>
        </w:tc>
      </w:tr>
      <w:tr>
        <w:tc>
          <w:tcPr>
            <w:gridSpan w:val="3"/>
            <w:vAlign w:val="center"/>
          </w:tcPr>
          <w:p>
            <w:r>
              <w:t xml:space="preserve">Fidelity at all levels of support</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MTSS Facilitator, Student Services Coordinator, Building Principal, teachers, Behavior Specialist, School Counselor</w:t>
            </w:r>
          </w:p>
        </w:tc>
        <w:tc>
          <w:tcPr>
            <w:vAlign w:val="center"/>
          </w:tcPr>
          <w:p>
            <w:r>
              <w:t xml:space="preserve">2024-08-27</w:t>
            </w:r>
          </w:p>
        </w:tc>
        <w:tc>
          <w:tcPr>
            <w:vAlign w:val="center"/>
          </w:tcPr>
          <w:p>
            <w:r>
              <w:t xml:space="preserve">2025-06-06</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Coaching (peer-to-peer; school leader-to-teacher; other coaching models)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Teaching Diverse Learners in Inclusive Settings                                                        </w:t>
            </w:r>
          </w:p>
        </w:tc>
      </w:tr>
    </w:tbl>
    <w:p>
      <w:r>
        <w:br/>
      </w:r>
      <w:r>
        <w:br/>
      </w:r>
      <w:r>
        <w:br/>
      </w:r>
      <w:r>
        <w:br/>
      </w:r>
      <w:r>
        <w:br/>
      </w:r>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r>
              <w:t xml:space="preserve">Dr. Monique Mawhinney</w:t>
            </w:r>
          </w:p>
        </w:tc>
        <w:tc>
          <w:tcPr>
            <w:vAlign w:val="center"/>
          </w:tcPr>
          <w:p>
            <w:r>
              <w:t xml:space="preserve">2025-02-17</w:t>
            </w: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Kristie Gizienski</w:t>
            </w:r>
          </w:p>
        </w:tc>
        <w:tc>
          <w:tcPr>
            <w:vAlign w:val="center"/>
          </w:tcPr>
          <w:p>
            <w:r>
              <w:t xml:space="preserve">2024-12-22</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r>
              <w:t xml:space="preserve">Catherine M. Russo</w:t>
            </w:r>
          </w:p>
        </w:tc>
        <w:tc>
          <w:tcPr>
            <w:vAlign w:val="center"/>
          </w:tcPr>
          <w:p>
            <w:r>
              <w:t xml:space="preserve">2024-12-23</w:t>
            </w:r>
          </w:p>
        </w:tc>
      </w:tr>
    </w:tbl>
    <w:p>
      <w:r>
        <w:br/>
      </w:r>
      <w:r>
        <w:br/>
      </w:r>
      <w:r>
        <w:br/>
      </w:r>
      <w:r>
        <w:br/>
      </w:r>
      <w:r>
        <w:br/>
      </w:r>
      <w:r>
        <w:br/>
      </w:r>
    </w:p>
    <w:sectPr>
      <w:pgSz w:w="15840" w:h="12240" w:orient="landscape"/>
      <w:pgMar w:top="720" w:right="720" w:bottom="720" w:left="720"/>
      <w:footerReference xmlns:r="http://schemas.openxmlformats.org/officeDocument/2006/relationships" r:id="R033185e0f754455b"/>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033185e0f754455b" /><Relationship Type="http://schemas.openxmlformats.org/officeDocument/2006/relationships/styles" Target="/word/styles.xml" Id="R1ac620ec6ba54339" /><Relationship Type="http://schemas.openxmlformats.org/officeDocument/2006/relationships/numbering" Target="/word/numbering.xml" Id="Rcf07dde0d37240d8" /></Relationships>
</file>